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5419E">
      <w:pPr>
        <w:spacing w:line="56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3E9C59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广东政务服务网登录指引</w:t>
      </w:r>
    </w:p>
    <w:p w14:paraId="03AFD882">
      <w:pPr>
        <w:spacing w:line="56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 w14:paraId="35085A34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一、进入广东政务服务网（www.gdzwfw.gov.cn）</w:t>
      </w:r>
      <w:r>
        <w:rPr>
          <w:rFonts w:hint="eastAsia" w:eastAsia="仿宋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主页左上角切换至</w:t>
      </w:r>
      <w:r>
        <w:rPr>
          <w:rFonts w:hint="default" w:ascii="Times New Roman" w:hAnsi="Times New Roman" w:eastAsia="仿宋_GB2312" w:cs="Times New Roman"/>
          <w:b/>
          <w:bCs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广州市</w:t>
      </w:r>
      <w:r>
        <w:rPr>
          <w:rFonts w:hint="eastAsia" w:eastAsia="仿宋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在市级单位页面选择</w:t>
      </w:r>
      <w:r>
        <w:rPr>
          <w:rFonts w:hint="default" w:ascii="Times New Roman" w:hAnsi="Times New Roman" w:eastAsia="仿宋_GB2312" w:cs="Times New Roman"/>
          <w:b/>
          <w:bCs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中共广州市委宣传部（广州市新闻出版局、版权局）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网上服务窗口</w:t>
      </w:r>
    </w:p>
    <w:p w14:paraId="5EA877AC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39030" cy="2512695"/>
            <wp:effectExtent l="9525" t="9525" r="23495" b="1143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25126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5B947A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_GB2312" w:cs="Times New Roman"/>
          <w:b/>
          <w:bCs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实施清单列表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中选择</w:t>
      </w:r>
      <w:r>
        <w:rPr>
          <w:rFonts w:hint="default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行政许可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清单</w:t>
      </w:r>
    </w:p>
    <w:p w14:paraId="0D1BB774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4505960" cy="2768600"/>
            <wp:effectExtent l="0" t="0" r="8890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11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点击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连续性内部资料准印证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核发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事项，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选择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连续性内部资料准印证延续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点击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在线办理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，登录账号后，上传申报材料。</w:t>
      </w:r>
    </w:p>
    <w:p w14:paraId="629549C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left="420" w:leftChars="20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79085" cy="2397760"/>
            <wp:effectExtent l="0" t="0" r="12065" b="2540"/>
            <wp:docPr id="4" name="图片 4" descr="1745223047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52230473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E1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C321E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2026-05-06T09:56:38Z</dcterms:created>
  <dc:creator>luoly</dc:creator>
  <cp:lastModifiedBy>罗小力</cp:lastModifiedBy>
  <dcterms:modified xsi:type="dcterms:W3CDTF">2026-05-06T09:56:49Z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eyJoZGlkIjoiMmU2OGVkZTQxOGYyYThlOTY0MzQzNzdkYTg4NDc4OTMiLCJ1c2VySWQiOiIxMDEyOTUyNTIxIn0=</vt:lpwstr>
  </property>
  <property fmtid="{D5CDD505-2E9C-101B-9397-08002B2CF9AE}" pid="4" name="ICV">
    <vt:lpwstr>80691BAF974D413397501162DCB3DA35_12</vt:lpwstr>
  </property>
</Properties>
</file>